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 w:hint="cs"/>
          <w:color w:val="000000"/>
          <w:sz w:val="28"/>
          <w:szCs w:val="28"/>
          <w:rtl/>
        </w:rPr>
      </w:pPr>
      <w:r>
        <w:rPr>
          <w:rFonts w:ascii="B Lotus" w:cs="Zar"/>
          <w:noProof/>
          <w:color w:val="000000"/>
          <w:sz w:val="24"/>
          <w:szCs w:val="24"/>
        </w:rPr>
        <w:drawing>
          <wp:inline distT="0" distB="0" distL="0" distR="0">
            <wp:extent cx="685800" cy="703580"/>
            <wp:effectExtent l="1905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</w:rPr>
      </w:pPr>
      <w:r>
        <w:rPr>
          <w:rFonts w:ascii="B Lotus" w:cs="B Titr" w:hint="cs"/>
          <w:color w:val="000000"/>
          <w:sz w:val="28"/>
          <w:szCs w:val="28"/>
          <w:rtl/>
        </w:rPr>
        <w:t>جدول رشته هاي دوره دكتري دانشگاه علامه طباطبايی در سال تحصیلی 98-97</w:t>
      </w: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 w:hint="cs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(برای پذیرش دانشجو ی بدون آزمون و با استفاده از سهمیه استعدادها ی درخشان )</w:t>
      </w:r>
    </w:p>
    <w:tbl>
      <w:tblPr>
        <w:tblStyle w:val="TableGrid"/>
        <w:bidiVisual/>
        <w:tblW w:w="0" w:type="auto"/>
        <w:jc w:val="center"/>
        <w:tblInd w:w="-380" w:type="dxa"/>
        <w:tblLook w:val="04A0"/>
      </w:tblPr>
      <w:tblGrid>
        <w:gridCol w:w="2459"/>
        <w:gridCol w:w="4187"/>
        <w:gridCol w:w="4416"/>
      </w:tblGrid>
      <w:tr w:rsidR="00EA5728" w:rsidTr="00EA572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دانشكده مربوط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رشته / گرايش  دکتری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رشته كارشناسي ارشد قابل قبول برای تحصیل در دوره دکتری بدون آزمون</w:t>
            </w:r>
          </w:p>
        </w:tc>
      </w:tr>
      <w:tr w:rsidR="00EA5728" w:rsidTr="00EA572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ادبیات فارسی و زبانهای خارجی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زبان انگليسي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آموزش زبان انگليسي 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ترجمه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مترجمی زبان انگلیسی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زبان شناسي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زبان شناسي همگاني 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زبان فارسی به غیر فارسی زبانان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زبان و ادبیات فارسی 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زبان و ادبیات فارسی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زبان و ادبیات فارسی- ادبیات تطبیقی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تطبیقی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اسلامی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فلسفه غرب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تطبیقی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فلسفه و کلام اسلامی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دین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دین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منطق با رویکرد فلسفی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منطق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زبان فارسی به غیر فارسی زبانان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آموزش زبان فارسی به غیر فارسی زبانان 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زبان شناسی همگانی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lang w:bidi="fa-IR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زبان و ادبیات عربی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زبان و ادبیات عرب</w:t>
            </w:r>
          </w:p>
        </w:tc>
      </w:tr>
      <w:tr w:rsidR="00EA5728" w:rsidTr="00EA5728">
        <w:trPr>
          <w:jc w:val="center"/>
        </w:trPr>
        <w:tc>
          <w:tcPr>
            <w:tcW w:w="248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28" w:rsidRDefault="00EA572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و علوم سياسي</w:t>
            </w:r>
          </w:p>
        </w:tc>
        <w:tc>
          <w:tcPr>
            <w:tcW w:w="42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بين الملل عمومي</w:t>
            </w:r>
          </w:p>
        </w:tc>
        <w:tc>
          <w:tcPr>
            <w:tcW w:w="44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بین الملل عمومی- حقوق بشر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جزا و جرم شناسي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حقوق جزا و جرم شناسی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کیفری اطفال و نوجوانان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خصوصي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خصوصی-حقوق اقتصادی-حقوق مالیکت فکری-حقوق تجارت بین الملل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عمومی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حقوق عمومی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ارتباطات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بشر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سياسي </w:t>
            </w: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</w:rPr>
              <w:t xml:space="preserve">گرایش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جامعه شناسی سياسي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سیاسی گرایش مسائل ایران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سياسي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انديشه سياسي در اسلام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روابط بين الملل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روابط بين الملل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منطقه اي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lang w:bidi="fa-IR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مدیریت قراردادهای بین المللی نفت و گاز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خصوصی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اقتصادی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حقوق تجارت         بین الملل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حقوق بین الملل عمومی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بازرگانی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دولتی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اقتصاد انرزی-حقوق مالکیت فکری- حقوق عمومی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نفت و گاز</w:t>
            </w:r>
          </w:p>
        </w:tc>
      </w:tr>
    </w:tbl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 w:hint="cs"/>
          <w:color w:val="000000"/>
          <w:sz w:val="24"/>
          <w:szCs w:val="24"/>
          <w:rtl/>
        </w:rPr>
      </w:pP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 w:hint="cs"/>
          <w:color w:val="000000"/>
          <w:sz w:val="24"/>
          <w:szCs w:val="24"/>
          <w:rtl/>
        </w:rPr>
      </w:pP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 w:hint="cs"/>
          <w:color w:val="000000"/>
          <w:sz w:val="24"/>
          <w:szCs w:val="24"/>
          <w:rtl/>
        </w:rPr>
      </w:pP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 w:hint="cs"/>
          <w:color w:val="000000"/>
          <w:sz w:val="24"/>
          <w:szCs w:val="24"/>
          <w:rtl/>
        </w:rPr>
      </w:pP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 w:hint="cs"/>
          <w:color w:val="000000"/>
          <w:sz w:val="24"/>
          <w:szCs w:val="24"/>
          <w:rtl/>
        </w:rPr>
      </w:pPr>
    </w:p>
    <w:p w:rsidR="000925FE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 w:hint="cs"/>
          <w:color w:val="000000"/>
          <w:sz w:val="28"/>
          <w:szCs w:val="28"/>
          <w:rtl/>
        </w:rPr>
      </w:pPr>
      <w:r>
        <w:rPr>
          <w:rFonts w:ascii="B Lotus" w:cs="Zar"/>
          <w:noProof/>
          <w:color w:val="000000"/>
          <w:sz w:val="24"/>
          <w:szCs w:val="24"/>
        </w:rPr>
        <w:drawing>
          <wp:inline distT="0" distB="0" distL="0" distR="0">
            <wp:extent cx="685800" cy="703580"/>
            <wp:effectExtent l="19050" t="0" r="0" b="0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28" w:rsidRDefault="00EA5728" w:rsidP="000925F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 w:hint="cs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8"/>
          <w:szCs w:val="28"/>
          <w:rtl/>
        </w:rPr>
        <w:t>جدول رشته هاي دوره دكتري دانشگاه علامه طباطبايی در سال تحصیلی 98-97</w:t>
      </w: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 w:hint="cs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(برای پذیرش دانشجو ی بدون آزمون و با استفاده از سهمیه استعدادها ی درخشان )</w:t>
      </w: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 w:hint="cs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Ind w:w="73" w:type="dxa"/>
        <w:tblLook w:val="04A0"/>
      </w:tblPr>
      <w:tblGrid>
        <w:gridCol w:w="45"/>
        <w:gridCol w:w="2122"/>
        <w:gridCol w:w="4069"/>
        <w:gridCol w:w="4373"/>
      </w:tblGrid>
      <w:tr w:rsidR="00EA5728" w:rsidTr="00EA5728">
        <w:trPr>
          <w:jc w:val="center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دانشكده مربوط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رشته / گرايش  دکتری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رشته كارشناسي ارشد قابل قبول برای تحصیل در دوره دکتری بدون آزمون</w:t>
            </w:r>
          </w:p>
        </w:tc>
      </w:tr>
      <w:tr w:rsidR="00EA5728" w:rsidTr="00EA5728">
        <w:trPr>
          <w:jc w:val="center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علوم تربيتي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عالي-مديريت آموزش عالي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مديريت‌آموزشي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–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برنامه ريزي آموزشي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و   برنامه ریزی آموزش عالی- تحقیقات آموزشی وآموزش و بهسازی منابع انسانی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تكنولو‍‍ژي آموزشي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کلیه گرایش های علوم تربیتی /رشته های آموزش علوم پایه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کامپیوتر-نرم افزار/علوم کامپیوتر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(سیستم های نرم افزاری)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تکنولوژی آموزشی در علوم پزشکی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روان شناسي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روان شناسي عمومي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روان شناسي باليني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روان شناسی صنعتی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آموزش كودكان استثنايي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آموزش كودكان استثنايي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سنجش و اندازه گیری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سنجش و اندازه گیری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تعلیم و تربیت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تعلیم و تربیت 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آموزشی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برنامه ریزی درسی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برنامه ریزی درسی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تکنولوژی آموزشی-برنامه ریزی آموزشی-مدیریت آموزشی-فلسفه تعلیم و تربیت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تحقیقات آموزشی</w:t>
            </w:r>
          </w:p>
        </w:tc>
      </w:tr>
      <w:tr w:rsidR="00EA5728" w:rsidTr="00EA5728">
        <w:trPr>
          <w:jc w:val="center"/>
        </w:trPr>
        <w:tc>
          <w:tcPr>
            <w:tcW w:w="219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اقتصاد </w:t>
            </w:r>
          </w:p>
        </w:tc>
        <w:tc>
          <w:tcPr>
            <w:tcW w:w="41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اقتصادی گرایش اقتصاد سنجی</w:t>
            </w:r>
          </w:p>
        </w:tc>
        <w:tc>
          <w:tcPr>
            <w:tcW w:w="444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اقتصادي و كليه گرايشهاي آن</w:t>
            </w:r>
          </w:p>
        </w:tc>
      </w:tr>
      <w:tr w:rsidR="00EA5728" w:rsidTr="00EA5728">
        <w:trPr>
          <w:jc w:val="center"/>
        </w:trPr>
        <w:tc>
          <w:tcPr>
            <w:tcW w:w="0" w:type="auto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Times New Roman" w:hAnsi="Times New Roman" w:cs="B Zar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اقتصادی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اقتصاد ایران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</w:tr>
      <w:tr w:rsidR="00EA5728" w:rsidTr="00EA5728">
        <w:trPr>
          <w:gridBefore w:val="1"/>
          <w:wBefore w:w="45" w:type="dxa"/>
          <w:trHeight w:val="837"/>
          <w:jc w:val="center"/>
        </w:trPr>
        <w:tc>
          <w:tcPr>
            <w:tcW w:w="21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تربیت بدنی و علوم ورزشی</w:t>
            </w:r>
          </w:p>
        </w:tc>
        <w:tc>
          <w:tcPr>
            <w:tcW w:w="41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ورزشی</w:t>
            </w:r>
          </w:p>
        </w:tc>
        <w:tc>
          <w:tcPr>
            <w:tcW w:w="44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ورزشی و کلیه گرایش های آن</w:t>
            </w:r>
          </w:p>
        </w:tc>
      </w:tr>
      <w:tr w:rsidR="00EA5728" w:rsidTr="00EA5728">
        <w:trPr>
          <w:jc w:val="center"/>
        </w:trPr>
        <w:tc>
          <w:tcPr>
            <w:tcW w:w="219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  <w:lang w:bidi="fa-IR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علوم ارتباطات</w:t>
            </w:r>
          </w:p>
        </w:tc>
        <w:tc>
          <w:tcPr>
            <w:tcW w:w="41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ارتباطات</w:t>
            </w:r>
          </w:p>
        </w:tc>
        <w:tc>
          <w:tcPr>
            <w:tcW w:w="44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ارتباطات اجتماعی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روزنامه نگاری-مطالعات فرهنگی و رسانه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رسانه</w:t>
            </w:r>
          </w:p>
        </w:tc>
      </w:tr>
      <w:tr w:rsidR="00EA5728" w:rsidTr="00EA5728">
        <w:trPr>
          <w:trHeight w:val="710"/>
          <w:jc w:val="center"/>
        </w:trPr>
        <w:tc>
          <w:tcPr>
            <w:tcW w:w="219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الهیات و معارف اسلامی</w:t>
            </w:r>
          </w:p>
        </w:tc>
        <w:tc>
          <w:tcPr>
            <w:tcW w:w="41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قران و حدیث</w:t>
            </w:r>
          </w:p>
        </w:tc>
        <w:tc>
          <w:tcPr>
            <w:tcW w:w="44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قرآن و حدیث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سطح 3 تفسیر حوزه</w:t>
            </w:r>
          </w:p>
        </w:tc>
      </w:tr>
    </w:tbl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 w:hint="cs"/>
          <w:b/>
          <w:bCs/>
          <w:color w:val="000000"/>
          <w:sz w:val="28"/>
          <w:szCs w:val="28"/>
          <w:rtl/>
        </w:rPr>
      </w:pP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 w:hint="cs"/>
          <w:color w:val="000000"/>
          <w:rtl/>
        </w:rPr>
      </w:pP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 w:hint="cs"/>
          <w:color w:val="000000"/>
          <w:rtl/>
        </w:rPr>
      </w:pPr>
      <w:r>
        <w:rPr>
          <w:rFonts w:ascii="B Lotus" w:cs="B Traffic"/>
          <w:noProof/>
          <w:color w:val="000000"/>
        </w:rPr>
        <w:lastRenderedPageBreak/>
        <w:drawing>
          <wp:inline distT="0" distB="0" distL="0" distR="0">
            <wp:extent cx="800100" cy="703580"/>
            <wp:effectExtent l="19050" t="0" r="0" b="0"/>
            <wp:docPr id="3" name="Pictur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 w:hint="cs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8"/>
          <w:szCs w:val="28"/>
          <w:rtl/>
        </w:rPr>
        <w:t>جدول رشته هاي دوره دكتري دانشگاه علامه طباطبايی در سال تحصیلی 98-97</w:t>
      </w: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 w:hint="cs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(برای پذیرش دانشجو ، بدون آزمون و با استفاده از سهمیه استعدادها ی درخشان )</w:t>
      </w: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 w:hint="cs"/>
          <w:color w:val="000000"/>
          <w:rtl/>
        </w:rPr>
      </w:pPr>
    </w:p>
    <w:tbl>
      <w:tblPr>
        <w:tblStyle w:val="TableGrid"/>
        <w:bidiVisual/>
        <w:tblW w:w="0" w:type="auto"/>
        <w:tblInd w:w="118" w:type="dxa"/>
        <w:tblLook w:val="04A0"/>
      </w:tblPr>
      <w:tblGrid>
        <w:gridCol w:w="2300"/>
        <w:gridCol w:w="4426"/>
        <w:gridCol w:w="3838"/>
      </w:tblGrid>
      <w:tr w:rsidR="00EA5728" w:rsidTr="00EA572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دانشکده مربوط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رشته و گرایش دکتری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رشته كارشناسي ارشد قابل قبول برای تحصیل در دوره دکتری بدون آزمون</w:t>
            </w:r>
          </w:p>
        </w:tc>
      </w:tr>
      <w:tr w:rsidR="00EA5728" w:rsidTr="00EA5728">
        <w:tc>
          <w:tcPr>
            <w:tcW w:w="2330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و حسابداري</w:t>
            </w:r>
          </w:p>
        </w:tc>
        <w:tc>
          <w:tcPr>
            <w:tcW w:w="45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حسابداري</w:t>
            </w:r>
          </w:p>
        </w:tc>
        <w:tc>
          <w:tcPr>
            <w:tcW w:w="38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حسابداري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حسابرسي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حسابداری مدیریت</w:t>
            </w:r>
          </w:p>
        </w:tc>
      </w:tr>
      <w:tr w:rsidR="00EA5728" w:rsidTr="00EA5728"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گردشگري گرایش مدیریت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جهانگردي </w:t>
            </w:r>
          </w:p>
        </w:tc>
      </w:tr>
      <w:tr w:rsidR="00EA5728" w:rsidTr="00EA5728">
        <w:trPr>
          <w:trHeight w:val="405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صنعتی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تحقیق در عملیات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صنعتی و کلیه گرایش های آن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مهندسی صنایع 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ریاضیات کاربردی</w:t>
            </w:r>
          </w:p>
        </w:tc>
      </w:tr>
      <w:tr w:rsidR="00EA5728" w:rsidTr="00EA5728">
        <w:trPr>
          <w:trHeight w:val="405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صنعتی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توليد و عمليات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صنعتی و کلیه گرایش های آن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مهندسی صنایع با کلیه گرایشهای آن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کسب و کار </w:t>
            </w:r>
            <w:r>
              <w:rPr>
                <w:rFonts w:cs="B Zar"/>
                <w:color w:val="000000"/>
                <w:sz w:val="24"/>
                <w:szCs w:val="24"/>
              </w:rPr>
              <w:t>MBA</w:t>
            </w:r>
          </w:p>
        </w:tc>
      </w:tr>
      <w:tr w:rsidR="00EA5728" w:rsidTr="00EA5728">
        <w:trPr>
          <w:trHeight w:val="405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صنعتی-مالی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مدیریت صنعتی گرایش تحقیق در عملیات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ام بی ای </w:t>
            </w:r>
            <w:r>
              <w:rPr>
                <w:rFonts w:ascii="Times New Roman" w:hAnsi="Times New Roman" w:cs="B Zar"/>
                <w:color w:val="000000"/>
                <w:sz w:val="24"/>
                <w:szCs w:val="24"/>
                <w:lang w:bidi="fa-IR"/>
              </w:rPr>
              <w:t>MBA</w:t>
            </w: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مدیریت مالی</w:t>
            </w:r>
          </w:p>
        </w:tc>
      </w:tr>
      <w:tr w:rsidR="00EA5728" w:rsidTr="00EA5728">
        <w:trPr>
          <w:trHeight w:val="121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بازرگاني-رفتار سازماني و مديريت منابع انساني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بازرگاني-مديريت بازاريابي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بازرگاني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مدیریت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سياست گذاري بازرگاني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 و كليه گرايشهاي آن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اجرایی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کسب و کار با گرایش های استراتژی        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بازاریابی و رفتار و منابع انسانی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ام بی ای </w:t>
            </w:r>
            <w:r>
              <w:rPr>
                <w:rFonts w:cs="B Zar"/>
                <w:color w:val="000000"/>
                <w:sz w:val="24"/>
                <w:szCs w:val="24"/>
              </w:rPr>
              <w:t>MBA</w:t>
            </w:r>
          </w:p>
        </w:tc>
      </w:tr>
      <w:tr w:rsidR="00EA5728" w:rsidTr="00EA5728">
        <w:trPr>
          <w:trHeight w:val="557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تكنولوژي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تحقیق و توسعه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صنعتي و كليه گرايشهاي آن </w:t>
            </w:r>
            <w:r>
              <w:rPr>
                <w:rFonts w:ascii="B Lotus" w:cs="Times New Roman"/>
                <w:color w:val="000000"/>
                <w:sz w:val="24"/>
                <w:szCs w:val="24"/>
                <w:rtl/>
              </w:rPr>
              <w:t>_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تكنولوژی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مهندسی صنایع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کارآفرینی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ام بی ای </w:t>
            </w:r>
            <w:r>
              <w:rPr>
                <w:rFonts w:cs="B Zar"/>
                <w:color w:val="000000"/>
                <w:sz w:val="24"/>
                <w:szCs w:val="24"/>
              </w:rPr>
              <w:t>MBA</w:t>
            </w:r>
          </w:p>
        </w:tc>
      </w:tr>
      <w:tr w:rsidR="00EA5728" w:rsidTr="00EA5728">
        <w:trPr>
          <w:trHeight w:val="119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rtl/>
              </w:rPr>
            </w:pPr>
            <w:r>
              <w:rPr>
                <w:rFonts w:ascii="B Lotus" w:cs="B Zar" w:hint="cs"/>
                <w:color w:val="000000"/>
                <w:rtl/>
              </w:rPr>
              <w:t xml:space="preserve">مديريت دولتي </w:t>
            </w:r>
            <w:r>
              <w:rPr>
                <w:rFonts w:ascii="Times New Roman" w:hAnsi="Times New Roman" w:cs="Times New Roman"/>
                <w:color w:val="000000"/>
                <w:rtl/>
              </w:rPr>
              <w:t>–</w:t>
            </w:r>
            <w:r>
              <w:rPr>
                <w:rFonts w:ascii="B Lotus" w:cs="B Zar" w:hint="cs"/>
                <w:color w:val="000000"/>
                <w:rtl/>
              </w:rPr>
              <w:t>تصميم گيري و خط مشي گذاري عمومي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دولتي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منابع انساني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مدیریت دولتی-مدیریت تطبیقی و توسعه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مدیریت دولتی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 رفتار سازمانی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دولتي و كليه گرايش هاي آن</w:t>
            </w: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شهری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کار آفرینی</w:t>
            </w:r>
          </w:p>
        </w:tc>
      </w:tr>
      <w:tr w:rsidR="00EA5728" w:rsidTr="00EA5728"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فناوري اطلاعات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و توسعه فناوری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فناوري اطلاعات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مهندسی کامپیوتر- مهندسی فناوری اطلاعات</w:t>
            </w:r>
          </w:p>
        </w:tc>
      </w:tr>
    </w:tbl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 w:hint="cs"/>
          <w:color w:val="000000"/>
          <w:rtl/>
        </w:rPr>
      </w:pP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 w:hint="cs"/>
          <w:color w:val="000000"/>
          <w:rtl/>
        </w:rPr>
      </w:pP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 w:hint="cs"/>
          <w:color w:val="000000"/>
          <w:rtl/>
        </w:rPr>
      </w:pP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 w:hint="cs"/>
          <w:color w:val="000000"/>
          <w:rtl/>
        </w:rPr>
      </w:pPr>
      <w:r>
        <w:rPr>
          <w:rFonts w:ascii="B Lotus" w:cs="B Traffic"/>
          <w:noProof/>
          <w:color w:val="000000"/>
        </w:rPr>
        <w:lastRenderedPageBreak/>
        <w:drawing>
          <wp:inline distT="0" distB="0" distL="0" distR="0">
            <wp:extent cx="800100" cy="703580"/>
            <wp:effectExtent l="19050" t="0" r="0" b="0"/>
            <wp:docPr id="4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1E" w:rsidRDefault="002B341E" w:rsidP="002B34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 w:hint="cs"/>
          <w:color w:val="000000"/>
          <w:rtl/>
        </w:rPr>
      </w:pP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 w:hint="cs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8"/>
          <w:szCs w:val="28"/>
          <w:rtl/>
        </w:rPr>
        <w:t>جدول رشته هاي دوره دكتري دانشگاه علامه طباطبايی در سال تحصیلی 98-97</w:t>
      </w: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 w:hint="cs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(برای پذیرش دانشجو ، بدون آزمون و با استفاده از سهمیه استعدادها ی درخشان )</w:t>
      </w: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 w:hint="cs"/>
          <w:color w:val="000000"/>
          <w:rtl/>
        </w:rPr>
      </w:pPr>
    </w:p>
    <w:tbl>
      <w:tblPr>
        <w:tblStyle w:val="TableGrid"/>
        <w:bidiVisual/>
        <w:tblW w:w="0" w:type="auto"/>
        <w:tblInd w:w="73" w:type="dxa"/>
        <w:tblLook w:val="04A0"/>
      </w:tblPr>
      <w:tblGrid>
        <w:gridCol w:w="2243"/>
        <w:gridCol w:w="3961"/>
        <w:gridCol w:w="4405"/>
      </w:tblGrid>
      <w:tr w:rsidR="00EA5728" w:rsidTr="00EA572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دانشکده مربوط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رشته و گرایش دکتری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رشته كارشناسي ارشد قابل قبول برای تحصیل در دوره دکتری بدون آزمون</w:t>
            </w:r>
          </w:p>
        </w:tc>
      </w:tr>
      <w:tr w:rsidR="00EA5728" w:rsidTr="00EA5728">
        <w:tc>
          <w:tcPr>
            <w:tcW w:w="2282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lang w:bidi="fa-IR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علوم اجتماعی </w:t>
            </w:r>
          </w:p>
        </w:tc>
        <w:tc>
          <w:tcPr>
            <w:tcW w:w="40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جامعه شناسی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جامعه شناسی سیاسی</w:t>
            </w:r>
          </w:p>
        </w:tc>
        <w:tc>
          <w:tcPr>
            <w:tcW w:w="45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جامعه شناسی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پژوهش اجتماعی </w:t>
            </w:r>
            <w:r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فرهنگی </w:t>
            </w:r>
            <w:r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جمعیت شناسی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زنان</w:t>
            </w:r>
          </w:p>
        </w:tc>
      </w:tr>
      <w:tr w:rsidR="00EA5728" w:rsidTr="00EA5728"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lang w:bidi="fa-IR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جامعه شناسی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 جامعه شناسی فرهنگی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جامعه شناسی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پژوهش اجتماعی </w:t>
            </w:r>
            <w:r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فرهنگی </w:t>
            </w:r>
            <w:r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جمعیت شناسی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زنان</w:t>
            </w:r>
          </w:p>
        </w:tc>
      </w:tr>
      <w:tr w:rsidR="00EA5728" w:rsidTr="00EA5728"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مددکاری اجتماعی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مددکاری اجتماعی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اجتماعی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خدمات اجتماعی</w:t>
            </w:r>
          </w:p>
        </w:tc>
      </w:tr>
      <w:tr w:rsidR="00EA5728" w:rsidTr="00EA5728"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5728" w:rsidRDefault="00EA5728">
            <w:pPr>
              <w:rPr>
                <w:rFonts w:ascii="B Lotus" w:cs="B Zar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رفاه اجتماعی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A5728" w:rsidRDefault="00EA572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برنامه ریزی رفاه اجتماعی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برنامه ریزی توسعه منطقه ای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برنامه ریزی شهری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اجتماعی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زنان</w:t>
            </w:r>
          </w:p>
        </w:tc>
      </w:tr>
    </w:tbl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 w:hint="cs"/>
          <w:color w:val="000000"/>
          <w:rtl/>
        </w:rPr>
      </w:pP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 w:hint="cs"/>
          <w:b/>
          <w:bCs/>
          <w:color w:val="000000"/>
          <w:sz w:val="28"/>
          <w:szCs w:val="28"/>
          <w:rtl/>
        </w:rPr>
      </w:pP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 w:hint="cs"/>
          <w:b/>
          <w:bCs/>
          <w:color w:val="000000"/>
          <w:sz w:val="28"/>
          <w:szCs w:val="28"/>
          <w:rtl/>
        </w:rPr>
      </w:pP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 w:hint="cs"/>
          <w:b/>
          <w:bCs/>
          <w:color w:val="000000"/>
          <w:sz w:val="28"/>
          <w:szCs w:val="28"/>
          <w:rtl/>
        </w:rPr>
      </w:pPr>
      <w:r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               معاونت آموزشي دانشگاه</w:t>
      </w:r>
    </w:p>
    <w:p w:rsidR="00EA5728" w:rsidRPr="006549C0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 w:hint="cs"/>
          <w:b/>
          <w:bCs/>
          <w:color w:val="000000"/>
          <w:sz w:val="26"/>
          <w:szCs w:val="26"/>
          <w:rtl/>
        </w:rPr>
      </w:pPr>
      <w:r w:rsidRPr="006549C0">
        <w:rPr>
          <w:rFonts w:ascii="B Lotus" w:cs="B Titr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         </w:t>
      </w:r>
      <w:r w:rsidR="006549C0">
        <w:rPr>
          <w:rFonts w:ascii="B Lotus" w:cs="B Titr" w:hint="cs"/>
          <w:b/>
          <w:bCs/>
          <w:color w:val="000000"/>
          <w:sz w:val="26"/>
          <w:szCs w:val="26"/>
          <w:rtl/>
        </w:rPr>
        <w:t xml:space="preserve">           </w:t>
      </w:r>
      <w:r w:rsidRPr="006549C0">
        <w:rPr>
          <w:rFonts w:ascii="B Lotus" w:cs="B Titr" w:hint="cs"/>
          <w:b/>
          <w:bCs/>
          <w:color w:val="000000"/>
          <w:sz w:val="26"/>
          <w:szCs w:val="26"/>
          <w:rtl/>
        </w:rPr>
        <w:t xml:space="preserve">                                                         گروه استعداد هاي درخشان </w:t>
      </w: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 w:hint="cs"/>
          <w:b/>
          <w:bCs/>
          <w:color w:val="000000"/>
          <w:sz w:val="28"/>
          <w:szCs w:val="28"/>
          <w:rtl/>
        </w:rPr>
      </w:pPr>
    </w:p>
    <w:p w:rsidR="00EA5728" w:rsidRDefault="00EA5728" w:rsidP="00EA57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 w:hint="cs"/>
          <w:b/>
          <w:bCs/>
          <w:color w:val="000000"/>
          <w:sz w:val="28"/>
          <w:szCs w:val="28"/>
          <w:rtl/>
        </w:rPr>
      </w:pPr>
    </w:p>
    <w:p w:rsidR="00EA5728" w:rsidRDefault="00EA5728" w:rsidP="00EA5728">
      <w:pPr>
        <w:bidi/>
        <w:jc w:val="center"/>
        <w:rPr>
          <w:rFonts w:cs="2  Titr" w:hint="cs"/>
          <w:b/>
          <w:bCs/>
          <w:sz w:val="28"/>
          <w:szCs w:val="28"/>
          <w:rtl/>
          <w:lang w:bidi="fa-IR"/>
        </w:rPr>
      </w:pPr>
    </w:p>
    <w:p w:rsidR="00EA5728" w:rsidRDefault="00EA5728" w:rsidP="00EA5728">
      <w:pPr>
        <w:bidi/>
        <w:jc w:val="center"/>
        <w:rPr>
          <w:rFonts w:cs="2  Titr" w:hint="cs"/>
          <w:b/>
          <w:bCs/>
          <w:sz w:val="28"/>
          <w:szCs w:val="28"/>
          <w:rtl/>
          <w:lang w:bidi="fa-IR"/>
        </w:rPr>
      </w:pPr>
    </w:p>
    <w:p w:rsidR="00AB2BAB" w:rsidRDefault="00AB2BAB" w:rsidP="00EA5728">
      <w:pPr>
        <w:bidi/>
      </w:pPr>
    </w:p>
    <w:sectPr w:rsidR="00AB2BAB" w:rsidSect="00EA5728">
      <w:pgSz w:w="11906" w:h="16838" w:code="9"/>
      <w:pgMar w:top="720" w:right="720" w:bottom="720" w:left="72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5728"/>
    <w:rsid w:val="000925FE"/>
    <w:rsid w:val="00154B65"/>
    <w:rsid w:val="0024643A"/>
    <w:rsid w:val="002B341E"/>
    <w:rsid w:val="004E4DFC"/>
    <w:rsid w:val="006549C0"/>
    <w:rsid w:val="00875852"/>
    <w:rsid w:val="009C1E50"/>
    <w:rsid w:val="00AB2BAB"/>
    <w:rsid w:val="00D87DEE"/>
    <w:rsid w:val="00EA5728"/>
    <w:rsid w:val="00EE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65"/>
    <w:pPr>
      <w:bidi/>
      <w:spacing w:after="0" w:line="240" w:lineRule="auto"/>
      <w:ind w:left="720"/>
      <w:contextualSpacing/>
    </w:pPr>
    <w:rPr>
      <w:rFonts w:ascii="Tahoma" w:eastAsia="MS UI Gothic" w:hAnsi="Tahoma" w:cs="B Traffic"/>
      <w:sz w:val="24"/>
      <w:szCs w:val="24"/>
      <w:lang w:eastAsia="zh-CN" w:bidi="fa-IR"/>
    </w:rPr>
  </w:style>
  <w:style w:type="table" w:styleId="TableGrid">
    <w:name w:val="Table Grid"/>
    <w:basedOn w:val="TableNormal"/>
    <w:uiPriority w:val="59"/>
    <w:rsid w:val="00EA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moezi</cp:lastModifiedBy>
  <cp:revision>7</cp:revision>
  <dcterms:created xsi:type="dcterms:W3CDTF">2018-02-17T06:37:00Z</dcterms:created>
  <dcterms:modified xsi:type="dcterms:W3CDTF">2018-02-17T06:39:00Z</dcterms:modified>
</cp:coreProperties>
</file>